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6" w:type="dxa"/>
        <w:tblLayout w:type="fixed"/>
        <w:tblLook w:val="0000" w:firstRow="0" w:lastRow="0" w:firstColumn="0" w:lastColumn="0" w:noHBand="0" w:noVBand="0"/>
      </w:tblPr>
      <w:tblGrid>
        <w:gridCol w:w="108"/>
        <w:gridCol w:w="3960"/>
        <w:gridCol w:w="1800"/>
        <w:gridCol w:w="3346"/>
        <w:gridCol w:w="82"/>
      </w:tblGrid>
      <w:tr w:rsidR="00E82078" w:rsidRPr="00F94CEC" w:rsidTr="005A5FBC">
        <w:trPr>
          <w:gridBefore w:val="1"/>
          <w:wBefore w:w="108" w:type="dxa"/>
        </w:trPr>
        <w:tc>
          <w:tcPr>
            <w:tcW w:w="3960" w:type="dxa"/>
          </w:tcPr>
          <w:p w:rsidR="00E82078" w:rsidRPr="00F94CEC" w:rsidRDefault="00E82078" w:rsidP="00CF2795">
            <w:pPr>
              <w:jc w:val="center"/>
              <w:rPr>
                <w:b/>
                <w:bCs/>
                <w:sz w:val="24"/>
                <w:szCs w:val="24"/>
              </w:rPr>
            </w:pPr>
          </w:p>
          <w:p w:rsidR="00E82078" w:rsidRPr="00F94CEC" w:rsidRDefault="00E82078" w:rsidP="00CF2795">
            <w:pPr>
              <w:jc w:val="center"/>
              <w:rPr>
                <w:b/>
                <w:bCs/>
                <w:sz w:val="24"/>
                <w:szCs w:val="24"/>
              </w:rPr>
            </w:pPr>
            <w:r>
              <w:rPr>
                <w:b/>
                <w:bCs/>
                <w:sz w:val="24"/>
                <w:szCs w:val="24"/>
              </w:rPr>
              <w:t xml:space="preserve">  </w:t>
            </w:r>
            <w:r w:rsidRPr="00F94CEC">
              <w:rPr>
                <w:b/>
                <w:bCs/>
                <w:sz w:val="24"/>
                <w:szCs w:val="24"/>
              </w:rPr>
              <w:t>АДМИНИСТРАЦИЯ</w:t>
            </w:r>
          </w:p>
          <w:p w:rsidR="00E82078" w:rsidRPr="00F94CEC" w:rsidRDefault="00E82078" w:rsidP="00CF2795">
            <w:pPr>
              <w:jc w:val="center"/>
              <w:rPr>
                <w:b/>
                <w:bCs/>
                <w:sz w:val="24"/>
                <w:szCs w:val="24"/>
              </w:rPr>
            </w:pPr>
            <w:r w:rsidRPr="00F94CEC">
              <w:rPr>
                <w:b/>
                <w:bCs/>
                <w:sz w:val="24"/>
                <w:szCs w:val="24"/>
              </w:rPr>
              <w:t xml:space="preserve"> ГОРОДСКОГО ПОСЕЛЕНИЯ «ПУТЕЕЦ»</w:t>
            </w:r>
          </w:p>
          <w:p w:rsidR="00E82078" w:rsidRPr="00F94CEC" w:rsidRDefault="00E82078" w:rsidP="00CF2795">
            <w:pPr>
              <w:tabs>
                <w:tab w:val="left" w:pos="2850"/>
              </w:tabs>
              <w:rPr>
                <w:b/>
                <w:bCs/>
                <w:sz w:val="24"/>
                <w:szCs w:val="24"/>
              </w:rPr>
            </w:pPr>
            <w:r w:rsidRPr="00F94CEC">
              <w:rPr>
                <w:sz w:val="24"/>
                <w:szCs w:val="24"/>
              </w:rPr>
              <w:tab/>
            </w:r>
          </w:p>
        </w:tc>
        <w:tc>
          <w:tcPr>
            <w:tcW w:w="1800" w:type="dxa"/>
          </w:tcPr>
          <w:p w:rsidR="00E82078" w:rsidRPr="00F94CEC" w:rsidRDefault="00E82078" w:rsidP="00CF2795">
            <w:pPr>
              <w:jc w:val="center"/>
              <w:rPr>
                <w:sz w:val="24"/>
                <w:szCs w:val="24"/>
              </w:rPr>
            </w:pPr>
            <w:r>
              <w:rPr>
                <w:noProof/>
                <w:sz w:val="24"/>
                <w:szCs w:val="24"/>
              </w:rPr>
              <w:drawing>
                <wp:inline distT="0" distB="0" distL="0" distR="0" wp14:anchorId="41297361" wp14:editId="6E3C19BE">
                  <wp:extent cx="828040" cy="1095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040" cy="1095375"/>
                          </a:xfrm>
                          <a:prstGeom prst="rect">
                            <a:avLst/>
                          </a:prstGeom>
                          <a:noFill/>
                          <a:ln>
                            <a:noFill/>
                          </a:ln>
                        </pic:spPr>
                      </pic:pic>
                    </a:graphicData>
                  </a:graphic>
                </wp:inline>
              </w:drawing>
            </w:r>
          </w:p>
          <w:p w:rsidR="00E82078" w:rsidRPr="00F94CEC" w:rsidRDefault="00E82078" w:rsidP="00CF2795">
            <w:pPr>
              <w:jc w:val="center"/>
              <w:rPr>
                <w:sz w:val="24"/>
                <w:szCs w:val="24"/>
              </w:rPr>
            </w:pPr>
          </w:p>
        </w:tc>
        <w:tc>
          <w:tcPr>
            <w:tcW w:w="3428" w:type="dxa"/>
            <w:gridSpan w:val="2"/>
          </w:tcPr>
          <w:p w:rsidR="00E82078" w:rsidRPr="00F94CEC" w:rsidRDefault="00E82078" w:rsidP="00CF2795">
            <w:pPr>
              <w:ind w:right="-108"/>
              <w:jc w:val="center"/>
              <w:rPr>
                <w:sz w:val="24"/>
                <w:szCs w:val="24"/>
              </w:rPr>
            </w:pPr>
          </w:p>
          <w:p w:rsidR="00E82078" w:rsidRPr="00F94CEC" w:rsidRDefault="00E82078" w:rsidP="00CF2795">
            <w:pPr>
              <w:pStyle w:val="2"/>
              <w:rPr>
                <w:sz w:val="24"/>
                <w:szCs w:val="24"/>
              </w:rPr>
            </w:pPr>
            <w:r w:rsidRPr="00F94CEC">
              <w:rPr>
                <w:sz w:val="24"/>
                <w:szCs w:val="24"/>
              </w:rPr>
              <w:t>«ПУТЕЕЦ»</w:t>
            </w:r>
          </w:p>
          <w:p w:rsidR="00E82078" w:rsidRPr="00F94CEC" w:rsidRDefault="00E82078" w:rsidP="00CF2795">
            <w:pPr>
              <w:pStyle w:val="2"/>
              <w:rPr>
                <w:b w:val="0"/>
                <w:bCs w:val="0"/>
                <w:sz w:val="24"/>
                <w:szCs w:val="24"/>
              </w:rPr>
            </w:pPr>
            <w:r w:rsidRPr="00F94CEC">
              <w:rPr>
                <w:sz w:val="24"/>
                <w:szCs w:val="24"/>
              </w:rPr>
              <w:t xml:space="preserve">  КАР ОВМÖДЧÖМИНСА</w:t>
            </w:r>
          </w:p>
          <w:p w:rsidR="00E82078" w:rsidRPr="00F94CEC" w:rsidRDefault="00E82078" w:rsidP="00CF2795">
            <w:pPr>
              <w:jc w:val="center"/>
              <w:rPr>
                <w:sz w:val="24"/>
                <w:szCs w:val="24"/>
              </w:rPr>
            </w:pPr>
            <w:r w:rsidRPr="00F94CEC">
              <w:rPr>
                <w:b/>
                <w:bCs/>
                <w:sz w:val="24"/>
                <w:szCs w:val="24"/>
              </w:rPr>
              <w:t xml:space="preserve">АДМИНИСТРАЦИЯ </w:t>
            </w:r>
          </w:p>
          <w:p w:rsidR="00E82078" w:rsidRPr="00F94CEC" w:rsidRDefault="00E82078" w:rsidP="00CF2795">
            <w:pPr>
              <w:rPr>
                <w:sz w:val="24"/>
                <w:szCs w:val="24"/>
              </w:rPr>
            </w:pPr>
          </w:p>
        </w:tc>
      </w:tr>
      <w:tr w:rsidR="00E82078" w:rsidRPr="00A61375" w:rsidTr="005A5FBC">
        <w:trPr>
          <w:gridBefore w:val="1"/>
          <w:wBefore w:w="108" w:type="dxa"/>
        </w:trPr>
        <w:tc>
          <w:tcPr>
            <w:tcW w:w="9188" w:type="dxa"/>
            <w:gridSpan w:val="4"/>
          </w:tcPr>
          <w:p w:rsidR="00E82078" w:rsidRPr="00A61375" w:rsidRDefault="00E82078" w:rsidP="00CF2795">
            <w:pPr>
              <w:ind w:right="-108"/>
              <w:jc w:val="center"/>
              <w:rPr>
                <w:b/>
                <w:sz w:val="28"/>
                <w:szCs w:val="28"/>
              </w:rPr>
            </w:pPr>
            <w:r w:rsidRPr="00A61375">
              <w:rPr>
                <w:b/>
                <w:sz w:val="28"/>
                <w:szCs w:val="28"/>
              </w:rPr>
              <w:t xml:space="preserve">ПОСТАНОВЛЕНИЕ </w:t>
            </w:r>
          </w:p>
          <w:p w:rsidR="00E82078" w:rsidRPr="00A61375" w:rsidRDefault="00E82078" w:rsidP="00CF2795">
            <w:pPr>
              <w:ind w:right="-108"/>
              <w:jc w:val="center"/>
              <w:rPr>
                <w:b/>
                <w:sz w:val="28"/>
                <w:szCs w:val="28"/>
              </w:rPr>
            </w:pPr>
            <w:r w:rsidRPr="00A61375">
              <w:rPr>
                <w:b/>
                <w:sz w:val="28"/>
                <w:szCs w:val="28"/>
              </w:rPr>
              <w:t>ШУÖМ</w:t>
            </w:r>
          </w:p>
          <w:p w:rsidR="00E82078" w:rsidRPr="00A61375" w:rsidRDefault="00E82078" w:rsidP="00CF2795">
            <w:pPr>
              <w:jc w:val="center"/>
              <w:rPr>
                <w:b/>
                <w:sz w:val="28"/>
                <w:szCs w:val="28"/>
              </w:rPr>
            </w:pPr>
            <w:r w:rsidRPr="00A61375">
              <w:rPr>
                <w:sz w:val="28"/>
                <w:szCs w:val="28"/>
              </w:rPr>
              <w:t xml:space="preserve"> </w:t>
            </w:r>
          </w:p>
        </w:tc>
      </w:tr>
      <w:tr w:rsidR="00E82078" w:rsidRPr="00A61375" w:rsidTr="005A5FBC">
        <w:trPr>
          <w:gridBefore w:val="1"/>
          <w:wBefore w:w="108" w:type="dxa"/>
          <w:trHeight w:val="565"/>
        </w:trPr>
        <w:tc>
          <w:tcPr>
            <w:tcW w:w="3960" w:type="dxa"/>
          </w:tcPr>
          <w:p w:rsidR="00E82078" w:rsidRPr="00A61375" w:rsidRDefault="00E82078" w:rsidP="00CF2795">
            <w:pPr>
              <w:pStyle w:val="3"/>
              <w:tabs>
                <w:tab w:val="left" w:pos="2862"/>
              </w:tabs>
              <w:rPr>
                <w:b/>
                <w:sz w:val="28"/>
                <w:szCs w:val="28"/>
                <w:u w:val="single"/>
              </w:rPr>
            </w:pPr>
            <w:r>
              <w:rPr>
                <w:b/>
                <w:sz w:val="28"/>
                <w:szCs w:val="28"/>
                <w:u w:val="single"/>
              </w:rPr>
              <w:t xml:space="preserve"> </w:t>
            </w:r>
            <w:r w:rsidRPr="00A61375">
              <w:rPr>
                <w:b/>
                <w:sz w:val="28"/>
                <w:szCs w:val="28"/>
                <w:u w:val="single"/>
              </w:rPr>
              <w:t xml:space="preserve">от </w:t>
            </w:r>
            <w:r>
              <w:rPr>
                <w:b/>
                <w:sz w:val="28"/>
                <w:szCs w:val="28"/>
                <w:u w:val="single"/>
              </w:rPr>
              <w:t>«</w:t>
            </w:r>
            <w:r w:rsidR="00852C49">
              <w:rPr>
                <w:b/>
                <w:sz w:val="28"/>
                <w:szCs w:val="28"/>
                <w:u w:val="single"/>
              </w:rPr>
              <w:t>2</w:t>
            </w:r>
            <w:r w:rsidR="008B52EB">
              <w:rPr>
                <w:b/>
                <w:sz w:val="28"/>
                <w:szCs w:val="28"/>
                <w:u w:val="single"/>
              </w:rPr>
              <w:t>6</w:t>
            </w:r>
            <w:r>
              <w:rPr>
                <w:b/>
                <w:sz w:val="28"/>
                <w:szCs w:val="28"/>
                <w:u w:val="single"/>
              </w:rPr>
              <w:t>»</w:t>
            </w:r>
            <w:r w:rsidRPr="00A61375">
              <w:rPr>
                <w:b/>
                <w:sz w:val="28"/>
                <w:szCs w:val="28"/>
                <w:u w:val="single"/>
              </w:rPr>
              <w:t xml:space="preserve"> </w:t>
            </w:r>
            <w:r w:rsidR="008B52EB">
              <w:rPr>
                <w:b/>
                <w:sz w:val="28"/>
                <w:szCs w:val="28"/>
                <w:u w:val="single"/>
              </w:rPr>
              <w:t>мая</w:t>
            </w:r>
            <w:r w:rsidRPr="00A61375">
              <w:rPr>
                <w:b/>
                <w:sz w:val="28"/>
                <w:szCs w:val="28"/>
                <w:u w:val="single"/>
              </w:rPr>
              <w:t xml:space="preserve"> 20</w:t>
            </w:r>
            <w:r>
              <w:rPr>
                <w:b/>
                <w:sz w:val="28"/>
                <w:szCs w:val="28"/>
                <w:u w:val="single"/>
              </w:rPr>
              <w:t>25</w:t>
            </w:r>
            <w:r w:rsidRPr="00A61375">
              <w:rPr>
                <w:b/>
                <w:sz w:val="28"/>
                <w:szCs w:val="28"/>
                <w:u w:val="single"/>
              </w:rPr>
              <w:t xml:space="preserve"> года</w:t>
            </w:r>
          </w:p>
          <w:p w:rsidR="00E82078" w:rsidRDefault="00E82078" w:rsidP="00CF2795">
            <w:pPr>
              <w:pStyle w:val="3"/>
              <w:tabs>
                <w:tab w:val="left" w:pos="0"/>
                <w:tab w:val="left" w:pos="2862"/>
              </w:tabs>
              <w:jc w:val="left"/>
              <w:rPr>
                <w:szCs w:val="24"/>
              </w:rPr>
            </w:pPr>
            <w:r>
              <w:rPr>
                <w:szCs w:val="24"/>
              </w:rPr>
              <w:t xml:space="preserve">      </w:t>
            </w:r>
            <w:proofErr w:type="spellStart"/>
            <w:r w:rsidRPr="00BB1978">
              <w:rPr>
                <w:szCs w:val="24"/>
              </w:rPr>
              <w:t>пгт</w:t>
            </w:r>
            <w:proofErr w:type="spellEnd"/>
            <w:r w:rsidRPr="00BB1978">
              <w:rPr>
                <w:szCs w:val="24"/>
              </w:rPr>
              <w:t>.</w:t>
            </w:r>
            <w:r>
              <w:rPr>
                <w:szCs w:val="24"/>
              </w:rPr>
              <w:t xml:space="preserve"> </w:t>
            </w:r>
            <w:r w:rsidRPr="00BB1978">
              <w:rPr>
                <w:szCs w:val="24"/>
              </w:rPr>
              <w:t>Путеец, г.</w:t>
            </w:r>
            <w:r>
              <w:rPr>
                <w:szCs w:val="24"/>
              </w:rPr>
              <w:t xml:space="preserve"> </w:t>
            </w:r>
            <w:r w:rsidRPr="00BB1978">
              <w:rPr>
                <w:szCs w:val="24"/>
              </w:rPr>
              <w:t>Печора,</w:t>
            </w:r>
          </w:p>
          <w:p w:rsidR="00E82078" w:rsidRPr="00BB1978" w:rsidRDefault="00E82078" w:rsidP="00CF2795">
            <w:pPr>
              <w:pStyle w:val="3"/>
              <w:tabs>
                <w:tab w:val="left" w:pos="0"/>
                <w:tab w:val="left" w:pos="2862"/>
              </w:tabs>
              <w:jc w:val="left"/>
              <w:rPr>
                <w:b/>
                <w:szCs w:val="24"/>
                <w:u w:val="single"/>
              </w:rPr>
            </w:pPr>
            <w:r>
              <w:rPr>
                <w:szCs w:val="24"/>
              </w:rPr>
              <w:t xml:space="preserve">          </w:t>
            </w:r>
            <w:r w:rsidRPr="00BB1978">
              <w:rPr>
                <w:szCs w:val="24"/>
              </w:rPr>
              <w:t>Республика Коми</w:t>
            </w:r>
          </w:p>
        </w:tc>
        <w:tc>
          <w:tcPr>
            <w:tcW w:w="1800" w:type="dxa"/>
          </w:tcPr>
          <w:p w:rsidR="00E82078" w:rsidRPr="00A61375" w:rsidRDefault="00E82078" w:rsidP="00CF2795">
            <w:pPr>
              <w:jc w:val="both"/>
              <w:rPr>
                <w:b/>
                <w:sz w:val="28"/>
                <w:szCs w:val="28"/>
              </w:rPr>
            </w:pPr>
          </w:p>
        </w:tc>
        <w:tc>
          <w:tcPr>
            <w:tcW w:w="3428" w:type="dxa"/>
            <w:gridSpan w:val="2"/>
          </w:tcPr>
          <w:p w:rsidR="00E82078" w:rsidRPr="00A61375" w:rsidRDefault="00E82078" w:rsidP="00CF2795">
            <w:pPr>
              <w:tabs>
                <w:tab w:val="left" w:pos="480"/>
                <w:tab w:val="left" w:pos="2697"/>
                <w:tab w:val="left" w:pos="2952"/>
                <w:tab w:val="right" w:pos="3611"/>
              </w:tabs>
              <w:jc w:val="center"/>
              <w:rPr>
                <w:b/>
                <w:bCs/>
                <w:sz w:val="28"/>
                <w:szCs w:val="28"/>
              </w:rPr>
            </w:pPr>
            <w:r w:rsidRPr="00A61375">
              <w:rPr>
                <w:bCs/>
                <w:sz w:val="28"/>
                <w:szCs w:val="28"/>
              </w:rPr>
              <w:t xml:space="preserve">       </w:t>
            </w:r>
            <w:r>
              <w:rPr>
                <w:bCs/>
                <w:sz w:val="28"/>
                <w:szCs w:val="28"/>
              </w:rPr>
              <w:t xml:space="preserve">            </w:t>
            </w:r>
            <w:r>
              <w:rPr>
                <w:b/>
                <w:bCs/>
                <w:sz w:val="28"/>
                <w:szCs w:val="28"/>
              </w:rPr>
              <w:t xml:space="preserve">№ </w:t>
            </w:r>
            <w:r w:rsidR="008B52EB">
              <w:rPr>
                <w:b/>
                <w:bCs/>
                <w:sz w:val="28"/>
                <w:szCs w:val="28"/>
              </w:rPr>
              <w:t>45</w:t>
            </w:r>
            <w:r w:rsidRPr="003F1563">
              <w:rPr>
                <w:b/>
                <w:bCs/>
                <w:sz w:val="28"/>
                <w:szCs w:val="28"/>
              </w:rPr>
              <w:t xml:space="preserve">    </w:t>
            </w:r>
            <w:r w:rsidRPr="00A61375">
              <w:rPr>
                <w:b/>
                <w:bCs/>
                <w:sz w:val="28"/>
                <w:szCs w:val="28"/>
              </w:rPr>
              <w:t xml:space="preserve">  </w:t>
            </w:r>
          </w:p>
          <w:p w:rsidR="00E82078" w:rsidRPr="00A61375" w:rsidRDefault="00E82078" w:rsidP="00CF2795">
            <w:pPr>
              <w:jc w:val="both"/>
              <w:rPr>
                <w:b/>
                <w:bCs/>
                <w:sz w:val="28"/>
                <w:szCs w:val="28"/>
              </w:rPr>
            </w:pPr>
          </w:p>
        </w:tc>
      </w:tr>
      <w:tr w:rsidR="00E82078" w:rsidRPr="00A61375" w:rsidTr="005A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2" w:type="dxa"/>
          <w:trHeight w:val="459"/>
        </w:trPr>
        <w:tc>
          <w:tcPr>
            <w:tcW w:w="9214" w:type="dxa"/>
            <w:gridSpan w:val="4"/>
            <w:tcBorders>
              <w:top w:val="nil"/>
              <w:left w:val="nil"/>
              <w:bottom w:val="nil"/>
              <w:right w:val="nil"/>
            </w:tcBorders>
            <w:shd w:val="clear" w:color="auto" w:fill="auto"/>
          </w:tcPr>
          <w:p w:rsidR="00E82078" w:rsidRDefault="00E82078" w:rsidP="00CF2795">
            <w:pPr>
              <w:jc w:val="center"/>
              <w:rPr>
                <w:b/>
                <w:sz w:val="28"/>
                <w:szCs w:val="28"/>
              </w:rPr>
            </w:pPr>
          </w:p>
          <w:p w:rsidR="00E82078" w:rsidRPr="00A61375" w:rsidRDefault="00E82078" w:rsidP="00CF2795">
            <w:pPr>
              <w:jc w:val="center"/>
              <w:rPr>
                <w:b/>
                <w:sz w:val="28"/>
                <w:szCs w:val="28"/>
              </w:rPr>
            </w:pPr>
            <w:r>
              <w:rPr>
                <w:b/>
                <w:sz w:val="28"/>
                <w:szCs w:val="28"/>
              </w:rPr>
              <w:t>Об утверждении Порядка реализации функций по выявлению, оценке объектов накопленного вреда окружающей среде, организации работ по ликвида</w:t>
            </w:r>
            <w:bookmarkStart w:id="0" w:name="_GoBack"/>
            <w:bookmarkEnd w:id="0"/>
            <w:r>
              <w:rPr>
                <w:b/>
                <w:sz w:val="28"/>
                <w:szCs w:val="28"/>
              </w:rPr>
              <w:t xml:space="preserve">ции накопленного вреда окружающей среде на территории муниципального образования городского поселения «Путеец» </w:t>
            </w:r>
          </w:p>
          <w:p w:rsidR="00E82078" w:rsidRPr="00A61375" w:rsidRDefault="00E82078" w:rsidP="00CF2795">
            <w:pPr>
              <w:jc w:val="center"/>
              <w:rPr>
                <w:b/>
                <w:sz w:val="28"/>
                <w:szCs w:val="28"/>
              </w:rPr>
            </w:pPr>
          </w:p>
        </w:tc>
      </w:tr>
    </w:tbl>
    <w:p w:rsidR="00E82078" w:rsidRDefault="00E82078" w:rsidP="00E82078">
      <w:pPr>
        <w:tabs>
          <w:tab w:val="left" w:pos="709"/>
          <w:tab w:val="left" w:pos="851"/>
          <w:tab w:val="left" w:pos="1276"/>
        </w:tabs>
        <w:ind w:firstLine="709"/>
        <w:jc w:val="both"/>
        <w:rPr>
          <w:sz w:val="28"/>
          <w:szCs w:val="28"/>
        </w:rPr>
      </w:pPr>
      <w:r>
        <w:rPr>
          <w:sz w:val="28"/>
          <w:szCs w:val="28"/>
        </w:rP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городского поселения «Путеец», руководствуясь </w:t>
      </w:r>
      <w:r w:rsidR="00371210">
        <w:rPr>
          <w:sz w:val="28"/>
          <w:szCs w:val="28"/>
        </w:rPr>
        <w:t>пунктом 41 части 1 статьи 14 Федерального закона от</w:t>
      </w:r>
      <w:r w:rsidR="00371210" w:rsidRPr="00371210">
        <w:t xml:space="preserve"> </w:t>
      </w:r>
      <w:r w:rsidR="00371210" w:rsidRPr="00371210">
        <w:rPr>
          <w:sz w:val="28"/>
          <w:szCs w:val="28"/>
        </w:rPr>
        <w:t xml:space="preserve">06.10.2003 </w:t>
      </w:r>
      <w:r w:rsidR="00371210">
        <w:rPr>
          <w:sz w:val="28"/>
          <w:szCs w:val="28"/>
        </w:rPr>
        <w:t>№</w:t>
      </w:r>
      <w:r w:rsidR="00371210" w:rsidRPr="00371210">
        <w:rPr>
          <w:sz w:val="28"/>
          <w:szCs w:val="28"/>
        </w:rPr>
        <w:t xml:space="preserve"> 131-ФЗ </w:t>
      </w:r>
      <w:r w:rsidR="00371210">
        <w:rPr>
          <w:sz w:val="28"/>
          <w:szCs w:val="28"/>
        </w:rPr>
        <w:t>«</w:t>
      </w:r>
      <w:r w:rsidR="00371210" w:rsidRPr="00371210">
        <w:rPr>
          <w:sz w:val="28"/>
          <w:szCs w:val="28"/>
        </w:rPr>
        <w:t>Об общих принципах организации местного самоуправления в Российской Федерации</w:t>
      </w:r>
      <w:r w:rsidR="00371210">
        <w:rPr>
          <w:sz w:val="28"/>
          <w:szCs w:val="28"/>
        </w:rPr>
        <w:t xml:space="preserve">», </w:t>
      </w:r>
      <w:r>
        <w:rPr>
          <w:sz w:val="28"/>
          <w:szCs w:val="28"/>
        </w:rPr>
        <w:t>статьями 80.1, 80.2 Федерального закона от 10</w:t>
      </w:r>
      <w:r w:rsidR="006F0B87">
        <w:rPr>
          <w:sz w:val="28"/>
          <w:szCs w:val="28"/>
        </w:rPr>
        <w:t>.01.</w:t>
      </w:r>
      <w:r>
        <w:rPr>
          <w:sz w:val="28"/>
          <w:szCs w:val="28"/>
        </w:rPr>
        <w:t xml:space="preserve">2002 года № 7-ФЗ «Об охране окружающей среды», </w:t>
      </w:r>
      <w:r w:rsidR="009B4881">
        <w:rPr>
          <w:sz w:val="28"/>
          <w:szCs w:val="28"/>
        </w:rPr>
        <w:t xml:space="preserve">постановлением Правительства Российской Федерации от </w:t>
      </w:r>
      <w:r w:rsidR="009B4881" w:rsidRPr="009B4881">
        <w:rPr>
          <w:sz w:val="28"/>
          <w:szCs w:val="28"/>
        </w:rPr>
        <w:t xml:space="preserve">23.12.2023 </w:t>
      </w:r>
      <w:r w:rsidR="009B4881">
        <w:rPr>
          <w:sz w:val="28"/>
          <w:szCs w:val="28"/>
        </w:rPr>
        <w:t>№</w:t>
      </w:r>
      <w:r w:rsidR="009B4881" w:rsidRPr="009B4881">
        <w:rPr>
          <w:sz w:val="28"/>
          <w:szCs w:val="28"/>
        </w:rPr>
        <w:t xml:space="preserve"> 2268 </w:t>
      </w:r>
      <w:r w:rsidR="009B4881">
        <w:rPr>
          <w:sz w:val="28"/>
          <w:szCs w:val="28"/>
        </w:rPr>
        <w:t>«</w:t>
      </w:r>
      <w:r w:rsidR="009B4881" w:rsidRPr="009B4881">
        <w:rPr>
          <w:sz w:val="28"/>
          <w:szCs w:val="28"/>
        </w:rPr>
        <w:t>О ведении государственного реестра объектов накопленного вреда окружающей ср</w:t>
      </w:r>
      <w:r w:rsidR="009B4881">
        <w:rPr>
          <w:sz w:val="28"/>
          <w:szCs w:val="28"/>
        </w:rPr>
        <w:t>еде»</w:t>
      </w:r>
      <w:r w:rsidRPr="004E48F7">
        <w:rPr>
          <w:sz w:val="28"/>
          <w:szCs w:val="28"/>
        </w:rPr>
        <w:t>,</w:t>
      </w:r>
      <w:r w:rsidR="006F0B87">
        <w:rPr>
          <w:sz w:val="28"/>
          <w:szCs w:val="28"/>
        </w:rPr>
        <w:t xml:space="preserve"> постановлением </w:t>
      </w:r>
      <w:r w:rsidR="006F0B87" w:rsidRPr="006F0B87">
        <w:rPr>
          <w:sz w:val="28"/>
          <w:szCs w:val="28"/>
        </w:rPr>
        <w:t xml:space="preserve">Правительства Российской Федерации от 27.12.2023 </w:t>
      </w:r>
      <w:r w:rsidR="006F0B87">
        <w:rPr>
          <w:sz w:val="28"/>
          <w:szCs w:val="28"/>
        </w:rPr>
        <w:t>№</w:t>
      </w:r>
      <w:r w:rsidR="006F0B87" w:rsidRPr="006F0B87">
        <w:rPr>
          <w:sz w:val="28"/>
          <w:szCs w:val="28"/>
        </w:rPr>
        <w:t xml:space="preserve"> 2323</w:t>
      </w:r>
      <w:r w:rsidR="006F0B87">
        <w:rPr>
          <w:sz w:val="28"/>
          <w:szCs w:val="28"/>
        </w:rPr>
        <w:t xml:space="preserve"> «</w:t>
      </w:r>
      <w:r w:rsidR="006F0B87" w:rsidRPr="006F0B87">
        <w:rPr>
          <w:sz w:val="28"/>
          <w:szCs w:val="28"/>
        </w:rPr>
        <w:t>Об утверждении Правил организации ликвидации накопленного вреда окружающей среде</w:t>
      </w:r>
      <w:r w:rsidR="006F0B87">
        <w:rPr>
          <w:sz w:val="28"/>
          <w:szCs w:val="28"/>
        </w:rPr>
        <w:t xml:space="preserve">», </w:t>
      </w:r>
      <w:r w:rsidR="006F0B87" w:rsidRPr="006F0B87">
        <w:rPr>
          <w:sz w:val="28"/>
          <w:szCs w:val="28"/>
        </w:rPr>
        <w:t>постановлением Правительства Российской Федерации</w:t>
      </w:r>
      <w:r w:rsidR="006F0B87">
        <w:rPr>
          <w:sz w:val="28"/>
          <w:szCs w:val="28"/>
        </w:rPr>
        <w:t xml:space="preserve"> от </w:t>
      </w:r>
      <w:r w:rsidR="006F0B87" w:rsidRPr="006F0B87">
        <w:rPr>
          <w:sz w:val="28"/>
          <w:szCs w:val="28"/>
        </w:rPr>
        <w:t xml:space="preserve">28.11.2024 </w:t>
      </w:r>
      <w:r w:rsidR="006F0B87">
        <w:rPr>
          <w:sz w:val="28"/>
          <w:szCs w:val="28"/>
        </w:rPr>
        <w:t>№</w:t>
      </w:r>
      <w:r w:rsidR="006F0B87" w:rsidRPr="006F0B87">
        <w:rPr>
          <w:sz w:val="28"/>
          <w:szCs w:val="28"/>
        </w:rPr>
        <w:t xml:space="preserve"> 1644</w:t>
      </w:r>
      <w:r w:rsidR="006F0B87">
        <w:rPr>
          <w:sz w:val="28"/>
          <w:szCs w:val="28"/>
        </w:rPr>
        <w:t xml:space="preserve"> «</w:t>
      </w:r>
      <w:r w:rsidR="006F0B87" w:rsidRPr="006F0B87">
        <w:rPr>
          <w:sz w:val="28"/>
          <w:szCs w:val="28"/>
        </w:rPr>
        <w:t>О порядке проведения оценки воздействия на окружающую среду</w:t>
      </w:r>
      <w:r w:rsidR="006F0B87">
        <w:rPr>
          <w:sz w:val="28"/>
          <w:szCs w:val="28"/>
        </w:rPr>
        <w:t>»,</w:t>
      </w:r>
      <w:r w:rsidRPr="004E48F7">
        <w:rPr>
          <w:sz w:val="28"/>
          <w:szCs w:val="28"/>
        </w:rPr>
        <w:t xml:space="preserve"> администрация городского поселения «Путеец»</w:t>
      </w:r>
    </w:p>
    <w:p w:rsidR="00E82078" w:rsidRDefault="00E82078" w:rsidP="00E82078">
      <w:pPr>
        <w:tabs>
          <w:tab w:val="left" w:pos="709"/>
          <w:tab w:val="left" w:pos="851"/>
          <w:tab w:val="left" w:pos="1276"/>
        </w:tabs>
        <w:ind w:firstLine="709"/>
        <w:jc w:val="both"/>
        <w:rPr>
          <w:sz w:val="28"/>
          <w:szCs w:val="28"/>
        </w:rPr>
      </w:pPr>
    </w:p>
    <w:p w:rsidR="00E82078" w:rsidRDefault="00E82078" w:rsidP="00E82078">
      <w:pPr>
        <w:tabs>
          <w:tab w:val="left" w:pos="851"/>
        </w:tabs>
        <w:jc w:val="center"/>
        <w:rPr>
          <w:sz w:val="28"/>
          <w:szCs w:val="28"/>
        </w:rPr>
      </w:pPr>
      <w:r w:rsidRPr="00A61375">
        <w:rPr>
          <w:b/>
          <w:sz w:val="28"/>
          <w:szCs w:val="28"/>
        </w:rPr>
        <w:t>постановляет</w:t>
      </w:r>
      <w:r w:rsidRPr="00A61375">
        <w:rPr>
          <w:sz w:val="28"/>
          <w:szCs w:val="28"/>
        </w:rPr>
        <w:t>:</w:t>
      </w:r>
    </w:p>
    <w:p w:rsidR="00E82078" w:rsidRDefault="00E82078" w:rsidP="00E82078">
      <w:pPr>
        <w:tabs>
          <w:tab w:val="left" w:pos="851"/>
        </w:tabs>
        <w:jc w:val="center"/>
        <w:rPr>
          <w:sz w:val="28"/>
          <w:szCs w:val="28"/>
        </w:rPr>
      </w:pPr>
    </w:p>
    <w:p w:rsidR="00E82078" w:rsidRDefault="00E82078" w:rsidP="00E82078">
      <w:pPr>
        <w:widowControl w:val="0"/>
        <w:ind w:firstLine="709"/>
        <w:jc w:val="both"/>
        <w:rPr>
          <w:sz w:val="28"/>
          <w:szCs w:val="28"/>
        </w:rPr>
      </w:pPr>
      <w:r>
        <w:rPr>
          <w:sz w:val="28"/>
          <w:szCs w:val="28"/>
        </w:rPr>
        <w:t xml:space="preserve">1. </w:t>
      </w:r>
      <w:r w:rsidR="00371210">
        <w:rPr>
          <w:sz w:val="28"/>
          <w:szCs w:val="28"/>
        </w:rPr>
        <w:t xml:space="preserve">Утвердить Порядок </w:t>
      </w:r>
      <w:r w:rsidR="00371210" w:rsidRPr="00371210">
        <w:rPr>
          <w:sz w:val="28"/>
          <w:szCs w:val="28"/>
        </w:rPr>
        <w:t>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городского поселения «Путеец»</w:t>
      </w:r>
      <w:r w:rsidR="00371210">
        <w:rPr>
          <w:sz w:val="28"/>
          <w:szCs w:val="28"/>
        </w:rPr>
        <w:t xml:space="preserve"> согласно приложению.</w:t>
      </w:r>
    </w:p>
    <w:p w:rsidR="00010210" w:rsidRDefault="00E82078" w:rsidP="00E82078">
      <w:pPr>
        <w:widowControl w:val="0"/>
        <w:ind w:firstLine="709"/>
        <w:jc w:val="both"/>
        <w:rPr>
          <w:sz w:val="28"/>
          <w:szCs w:val="28"/>
        </w:rPr>
      </w:pPr>
      <w:r w:rsidRPr="004F0AD3">
        <w:rPr>
          <w:sz w:val="28"/>
          <w:szCs w:val="28"/>
        </w:rPr>
        <w:t xml:space="preserve">2. </w:t>
      </w:r>
      <w:r w:rsidR="00010210" w:rsidRPr="00010210">
        <w:rPr>
          <w:sz w:val="28"/>
          <w:szCs w:val="28"/>
        </w:rPr>
        <w:t xml:space="preserve">Настоящее </w:t>
      </w:r>
      <w:r w:rsidR="00010210">
        <w:rPr>
          <w:sz w:val="28"/>
          <w:szCs w:val="28"/>
        </w:rPr>
        <w:t>постановление</w:t>
      </w:r>
      <w:r w:rsidR="00010210" w:rsidRPr="00010210">
        <w:rPr>
          <w:sz w:val="28"/>
          <w:szCs w:val="28"/>
        </w:rPr>
        <w:t xml:space="preserve"> вступает в силу со дня его официального опубликования (обнародования) и подлежит размещению на официальном сайте муниципального образования городского поселения «Путеец» </w:t>
      </w:r>
      <w:r w:rsidR="00010210" w:rsidRPr="00010210">
        <w:rPr>
          <w:sz w:val="28"/>
          <w:szCs w:val="28"/>
        </w:rPr>
        <w:lastRenderedPageBreak/>
        <w:t>(https://puteec-r11.gosweb.gosuslugi.ru).</w:t>
      </w:r>
    </w:p>
    <w:p w:rsidR="00E82078" w:rsidRPr="004F0AD3" w:rsidRDefault="00010210" w:rsidP="00E82078">
      <w:pPr>
        <w:widowControl w:val="0"/>
        <w:ind w:firstLine="709"/>
        <w:jc w:val="both"/>
        <w:rPr>
          <w:b/>
          <w:sz w:val="28"/>
          <w:szCs w:val="28"/>
        </w:rPr>
      </w:pPr>
      <w:r>
        <w:rPr>
          <w:sz w:val="28"/>
          <w:szCs w:val="28"/>
        </w:rPr>
        <w:t xml:space="preserve">3. </w:t>
      </w:r>
      <w:r w:rsidR="00E82078" w:rsidRPr="004F0AD3">
        <w:rPr>
          <w:sz w:val="28"/>
          <w:szCs w:val="28"/>
        </w:rPr>
        <w:t xml:space="preserve"> </w:t>
      </w:r>
      <w:r>
        <w:rPr>
          <w:sz w:val="28"/>
          <w:szCs w:val="28"/>
        </w:rPr>
        <w:t>Контроль за исполнением настоящего постановления возложить на заместителя руководителя администрации городского поселения «Путеец».</w:t>
      </w:r>
    </w:p>
    <w:p w:rsidR="00E82078" w:rsidRPr="004F0AD3" w:rsidRDefault="00E82078" w:rsidP="00E82078">
      <w:pPr>
        <w:pStyle w:val="ConsPlusNormal"/>
        <w:tabs>
          <w:tab w:val="left" w:pos="993"/>
        </w:tabs>
        <w:ind w:firstLine="709"/>
        <w:jc w:val="both"/>
        <w:rPr>
          <w:b w:val="0"/>
        </w:rPr>
      </w:pPr>
    </w:p>
    <w:p w:rsidR="00E82078" w:rsidRPr="004F0AD3" w:rsidRDefault="00E82078" w:rsidP="00E82078">
      <w:pPr>
        <w:pStyle w:val="ConsPlusNormal"/>
        <w:ind w:firstLine="709"/>
        <w:jc w:val="both"/>
        <w:rPr>
          <w:b w:val="0"/>
        </w:rPr>
      </w:pPr>
    </w:p>
    <w:p w:rsidR="00E82078" w:rsidRPr="004F0AD3" w:rsidRDefault="00E82078" w:rsidP="00E82078">
      <w:pPr>
        <w:tabs>
          <w:tab w:val="left" w:pos="851"/>
        </w:tabs>
        <w:overflowPunct/>
        <w:autoSpaceDE/>
        <w:autoSpaceDN/>
        <w:adjustRightInd/>
        <w:jc w:val="both"/>
        <w:rPr>
          <w:sz w:val="28"/>
          <w:szCs w:val="28"/>
        </w:rPr>
      </w:pPr>
    </w:p>
    <w:p w:rsidR="00E82078" w:rsidRDefault="00E82078" w:rsidP="00E82078">
      <w:pPr>
        <w:tabs>
          <w:tab w:val="left" w:pos="851"/>
        </w:tabs>
        <w:overflowPunct/>
        <w:autoSpaceDE/>
        <w:autoSpaceDN/>
        <w:adjustRightInd/>
        <w:jc w:val="both"/>
        <w:rPr>
          <w:sz w:val="28"/>
          <w:szCs w:val="28"/>
        </w:rPr>
      </w:pPr>
    </w:p>
    <w:p w:rsidR="00A50859" w:rsidRDefault="00E82078" w:rsidP="00E82078">
      <w:pPr>
        <w:tabs>
          <w:tab w:val="left" w:pos="851"/>
        </w:tabs>
        <w:overflowPunct/>
        <w:autoSpaceDE/>
        <w:autoSpaceDN/>
        <w:adjustRightInd/>
        <w:jc w:val="both"/>
        <w:rPr>
          <w:sz w:val="28"/>
          <w:szCs w:val="28"/>
        </w:rPr>
      </w:pPr>
      <w:r>
        <w:rPr>
          <w:sz w:val="28"/>
          <w:szCs w:val="28"/>
        </w:rPr>
        <w:t>Руководитель</w:t>
      </w:r>
      <w:r w:rsidRPr="00A61375">
        <w:rPr>
          <w:sz w:val="28"/>
          <w:szCs w:val="28"/>
        </w:rPr>
        <w:t xml:space="preserve"> админист</w:t>
      </w:r>
      <w:r>
        <w:rPr>
          <w:sz w:val="28"/>
          <w:szCs w:val="28"/>
        </w:rPr>
        <w:t xml:space="preserve">рации                               </w:t>
      </w:r>
      <w:r w:rsidRPr="00A61375">
        <w:rPr>
          <w:sz w:val="28"/>
          <w:szCs w:val="28"/>
        </w:rPr>
        <w:t xml:space="preserve">       </w:t>
      </w:r>
      <w:r>
        <w:rPr>
          <w:sz w:val="28"/>
          <w:szCs w:val="28"/>
        </w:rPr>
        <w:t xml:space="preserve">               </w:t>
      </w:r>
      <w:r w:rsidR="00A73BFD">
        <w:rPr>
          <w:sz w:val="28"/>
          <w:szCs w:val="28"/>
        </w:rPr>
        <w:t xml:space="preserve">     </w:t>
      </w:r>
      <w:r>
        <w:rPr>
          <w:sz w:val="28"/>
          <w:szCs w:val="28"/>
        </w:rPr>
        <w:t xml:space="preserve"> С.В. Горбунов    </w:t>
      </w:r>
    </w:p>
    <w:p w:rsidR="00A50859" w:rsidRDefault="00A50859">
      <w:pPr>
        <w:overflowPunct/>
        <w:autoSpaceDE/>
        <w:autoSpaceDN/>
        <w:adjustRightInd/>
        <w:spacing w:after="160" w:line="259" w:lineRule="auto"/>
        <w:rPr>
          <w:sz w:val="28"/>
          <w:szCs w:val="28"/>
        </w:rPr>
      </w:pPr>
      <w:r>
        <w:rPr>
          <w:sz w:val="28"/>
          <w:szCs w:val="28"/>
        </w:rPr>
        <w:br w:type="page"/>
      </w:r>
    </w:p>
    <w:p w:rsidR="00A50859" w:rsidRPr="00A50859" w:rsidRDefault="00A50859" w:rsidP="00A50859">
      <w:pPr>
        <w:tabs>
          <w:tab w:val="left" w:pos="851"/>
        </w:tabs>
        <w:overflowPunct/>
        <w:autoSpaceDE/>
        <w:autoSpaceDN/>
        <w:adjustRightInd/>
        <w:jc w:val="right"/>
        <w:rPr>
          <w:sz w:val="24"/>
          <w:szCs w:val="24"/>
        </w:rPr>
      </w:pPr>
      <w:r w:rsidRPr="00A50859">
        <w:rPr>
          <w:sz w:val="24"/>
          <w:szCs w:val="24"/>
        </w:rPr>
        <w:lastRenderedPageBreak/>
        <w:t>Приложение</w:t>
      </w:r>
    </w:p>
    <w:p w:rsidR="00A50859" w:rsidRPr="00A50859" w:rsidRDefault="00A50859" w:rsidP="00A50859">
      <w:pPr>
        <w:tabs>
          <w:tab w:val="left" w:pos="851"/>
        </w:tabs>
        <w:overflowPunct/>
        <w:autoSpaceDE/>
        <w:autoSpaceDN/>
        <w:adjustRightInd/>
        <w:jc w:val="right"/>
        <w:rPr>
          <w:sz w:val="24"/>
          <w:szCs w:val="24"/>
        </w:rPr>
      </w:pPr>
      <w:r w:rsidRPr="00A50859">
        <w:rPr>
          <w:sz w:val="24"/>
          <w:szCs w:val="24"/>
        </w:rPr>
        <w:t>к постановлению администрации</w:t>
      </w:r>
    </w:p>
    <w:p w:rsidR="00A50859" w:rsidRPr="00A50859" w:rsidRDefault="00A50859" w:rsidP="00A50859">
      <w:pPr>
        <w:tabs>
          <w:tab w:val="left" w:pos="851"/>
        </w:tabs>
        <w:overflowPunct/>
        <w:autoSpaceDE/>
        <w:autoSpaceDN/>
        <w:adjustRightInd/>
        <w:jc w:val="right"/>
        <w:rPr>
          <w:sz w:val="24"/>
          <w:szCs w:val="24"/>
        </w:rPr>
      </w:pPr>
      <w:r w:rsidRPr="00A50859">
        <w:rPr>
          <w:sz w:val="24"/>
          <w:szCs w:val="24"/>
        </w:rPr>
        <w:t>городского поселения «Путеец»</w:t>
      </w:r>
    </w:p>
    <w:p w:rsidR="00E82078" w:rsidRDefault="00A50859" w:rsidP="00A50859">
      <w:pPr>
        <w:tabs>
          <w:tab w:val="left" w:pos="851"/>
        </w:tabs>
        <w:overflowPunct/>
        <w:autoSpaceDE/>
        <w:autoSpaceDN/>
        <w:adjustRightInd/>
        <w:jc w:val="right"/>
      </w:pPr>
      <w:r w:rsidRPr="00A50859">
        <w:rPr>
          <w:sz w:val="24"/>
          <w:szCs w:val="24"/>
        </w:rPr>
        <w:t>от 2</w:t>
      </w:r>
      <w:r w:rsidR="008B52EB">
        <w:rPr>
          <w:sz w:val="24"/>
          <w:szCs w:val="24"/>
        </w:rPr>
        <w:t>6</w:t>
      </w:r>
      <w:r w:rsidRPr="00A50859">
        <w:rPr>
          <w:sz w:val="24"/>
          <w:szCs w:val="24"/>
        </w:rPr>
        <w:t>.0</w:t>
      </w:r>
      <w:r w:rsidR="008B52EB">
        <w:rPr>
          <w:sz w:val="24"/>
          <w:szCs w:val="24"/>
        </w:rPr>
        <w:t>5</w:t>
      </w:r>
      <w:r w:rsidRPr="00A50859">
        <w:rPr>
          <w:sz w:val="24"/>
          <w:szCs w:val="24"/>
        </w:rPr>
        <w:t xml:space="preserve">.2025 г. № </w:t>
      </w:r>
      <w:r w:rsidR="008B52EB">
        <w:rPr>
          <w:sz w:val="24"/>
          <w:szCs w:val="24"/>
        </w:rPr>
        <w:t>45</w:t>
      </w:r>
    </w:p>
    <w:p w:rsidR="00E82078" w:rsidRDefault="00E82078" w:rsidP="00E82078"/>
    <w:p w:rsidR="00740C8B" w:rsidRPr="00E11CB3" w:rsidRDefault="00740C8B" w:rsidP="00740C8B">
      <w:pPr>
        <w:jc w:val="center"/>
        <w:rPr>
          <w:b/>
          <w:sz w:val="28"/>
          <w:szCs w:val="28"/>
        </w:rPr>
      </w:pPr>
      <w:r w:rsidRPr="00E11CB3">
        <w:rPr>
          <w:b/>
          <w:sz w:val="28"/>
          <w:szCs w:val="28"/>
        </w:rPr>
        <w:t xml:space="preserve">Порядок </w:t>
      </w:r>
    </w:p>
    <w:p w:rsidR="00A50859" w:rsidRPr="00E11CB3" w:rsidRDefault="00740C8B" w:rsidP="00740C8B">
      <w:pPr>
        <w:jc w:val="center"/>
        <w:rPr>
          <w:b/>
          <w:sz w:val="28"/>
          <w:szCs w:val="28"/>
        </w:rPr>
      </w:pPr>
      <w:r w:rsidRPr="00E11CB3">
        <w:rPr>
          <w:b/>
          <w:sz w:val="28"/>
          <w:szCs w:val="28"/>
        </w:rPr>
        <w:t>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городского поселения «Путеец»</w:t>
      </w:r>
    </w:p>
    <w:p w:rsidR="00E82078" w:rsidRPr="00E11CB3" w:rsidRDefault="00E82078" w:rsidP="00E82078">
      <w:pPr>
        <w:rPr>
          <w:sz w:val="28"/>
          <w:szCs w:val="28"/>
        </w:rPr>
      </w:pPr>
    </w:p>
    <w:p w:rsidR="00E82078" w:rsidRPr="00E11CB3" w:rsidRDefault="00740C8B" w:rsidP="00740C8B">
      <w:pPr>
        <w:ind w:firstLine="709"/>
        <w:jc w:val="both"/>
        <w:rPr>
          <w:sz w:val="28"/>
          <w:szCs w:val="28"/>
        </w:rPr>
      </w:pPr>
      <w:r w:rsidRPr="00E11CB3">
        <w:rPr>
          <w:sz w:val="28"/>
          <w:szCs w:val="28"/>
        </w:rPr>
        <w:t>1. Настоящий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городского поселения «Путеец» (далее - Порядок), определяет порядок осуществления администрацией городского поселения «Путеец»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постановлением Правительства Российской Федерации от 23.12.2023 № 2268 «О ведении государственного реестра объектов накопленного вреда окружающей среде», постановлением Правительства Российской Федерации от 27.12.2023 № 2323 «Об утверждении Правил организации ликвидации накопленного вреда окружающей среде», постановлением Правительства Российской Федерации от 28.11.2024 № 1644 «О порядке проведения оценки воздействия на окружающую среду», администрация городского поселения «Путеец» (далее - Правила организации работ по ликвидации накопленного вреда окружающей среде).</w:t>
      </w:r>
    </w:p>
    <w:p w:rsidR="00740C8B" w:rsidRPr="00E11CB3" w:rsidRDefault="00A727E1" w:rsidP="00A727E1">
      <w:pPr>
        <w:ind w:firstLine="709"/>
        <w:jc w:val="both"/>
        <w:rPr>
          <w:sz w:val="28"/>
          <w:szCs w:val="28"/>
        </w:rPr>
      </w:pPr>
      <w:r w:rsidRPr="00E11CB3">
        <w:rPr>
          <w:sz w:val="28"/>
          <w:szCs w:val="28"/>
        </w:rPr>
        <w:t>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городского поселения «Путеец», проведению общественных обсуждений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является администрация городского поселения «Путеец».</w:t>
      </w:r>
    </w:p>
    <w:p w:rsidR="00A727E1" w:rsidRPr="00E11CB3" w:rsidRDefault="00A727E1" w:rsidP="00A727E1">
      <w:pPr>
        <w:ind w:firstLine="709"/>
        <w:jc w:val="both"/>
        <w:rPr>
          <w:sz w:val="28"/>
          <w:szCs w:val="28"/>
        </w:rPr>
      </w:pPr>
      <w:r w:rsidRPr="00E11CB3">
        <w:rPr>
          <w:sz w:val="28"/>
          <w:szCs w:val="28"/>
        </w:rPr>
        <w:t xml:space="preserve">3. </w:t>
      </w:r>
      <w:r w:rsidR="00B4417E" w:rsidRPr="00E11CB3">
        <w:rPr>
          <w:sz w:val="28"/>
          <w:szCs w:val="28"/>
        </w:rPr>
        <w:t xml:space="preserve">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в пределах своих полномочий в соответствии с законодательством, с учетом статьей 80.1, 80.2 Федерального закона от 10 января 2002 года № 7-ФЗ «Об охране окружающей среды», постановления </w:t>
      </w:r>
      <w:r w:rsidR="00B4417E" w:rsidRPr="00E11CB3">
        <w:rPr>
          <w:sz w:val="28"/>
          <w:szCs w:val="28"/>
        </w:rPr>
        <w:lastRenderedPageBreak/>
        <w:t>Правительства Российской Федерации от 23.12.2023 № 2268 «О ведении государственного реестра объектов накопленного вреда окружающей среде», постановления Правительства Российской Федерации от 27.12.2023 № 2323 «Об утверждении Правил организации ликвидации накопленного вреда окружающей среде», постановления Правительства Российской Федерации от 28.11.2024 № 1644 «О порядке проведения оценки воздействия на окружающую среду».</w:t>
      </w:r>
    </w:p>
    <w:p w:rsidR="00B34D9A" w:rsidRPr="00E11CB3" w:rsidRDefault="00B34D9A" w:rsidP="00A727E1">
      <w:pPr>
        <w:ind w:firstLine="709"/>
        <w:jc w:val="both"/>
        <w:rPr>
          <w:sz w:val="28"/>
          <w:szCs w:val="28"/>
        </w:rPr>
      </w:pPr>
      <w:r w:rsidRPr="00E11CB3">
        <w:rPr>
          <w:sz w:val="28"/>
          <w:szCs w:val="28"/>
        </w:rPr>
        <w:t>4.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B34D9A" w:rsidRPr="00E11CB3" w:rsidRDefault="00B34D9A" w:rsidP="00A727E1">
      <w:pPr>
        <w:ind w:firstLine="709"/>
        <w:jc w:val="both"/>
        <w:rPr>
          <w:sz w:val="28"/>
          <w:szCs w:val="28"/>
        </w:rPr>
      </w:pPr>
      <w:r w:rsidRPr="00E11CB3">
        <w:rPr>
          <w:sz w:val="28"/>
          <w:szCs w:val="28"/>
        </w:rPr>
        <w:t xml:space="preserve">5. </w:t>
      </w:r>
      <w:r w:rsidR="00203482" w:rsidRPr="00E11CB3">
        <w:rPr>
          <w:sz w:val="28"/>
          <w:szCs w:val="28"/>
        </w:rP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Республики Коми, органов местного самоуправления и иных организаций.</w:t>
      </w:r>
    </w:p>
    <w:p w:rsidR="00203482" w:rsidRPr="00E11CB3" w:rsidRDefault="00203482" w:rsidP="00A727E1">
      <w:pPr>
        <w:ind w:firstLine="709"/>
        <w:jc w:val="both"/>
        <w:rPr>
          <w:sz w:val="28"/>
          <w:szCs w:val="28"/>
        </w:rPr>
      </w:pPr>
      <w:r w:rsidRPr="00E11CB3">
        <w:rPr>
          <w:sz w:val="28"/>
          <w:szCs w:val="28"/>
        </w:rPr>
        <w:t>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203482" w:rsidRPr="00E11CB3" w:rsidRDefault="00203482" w:rsidP="00A727E1">
      <w:pPr>
        <w:ind w:firstLine="709"/>
        <w:jc w:val="both"/>
        <w:rPr>
          <w:sz w:val="28"/>
          <w:szCs w:val="28"/>
        </w:rPr>
      </w:pPr>
      <w:r w:rsidRPr="00E11CB3">
        <w:rPr>
          <w:sz w:val="28"/>
          <w:szCs w:val="28"/>
        </w:rPr>
        <w:t xml:space="preserve">7. </w:t>
      </w:r>
      <w:r w:rsidR="00C60F06" w:rsidRPr="00E11CB3">
        <w:rPr>
          <w:sz w:val="28"/>
          <w:szCs w:val="28"/>
        </w:rPr>
        <w:t xml:space="preserve">По результатам выявления и оценки объектов накопленного вреда </w:t>
      </w:r>
      <w:r w:rsidR="00033246" w:rsidRPr="00E11CB3">
        <w:rPr>
          <w:sz w:val="28"/>
          <w:szCs w:val="28"/>
        </w:rPr>
        <w:t>окружающей среде,</w:t>
      </w:r>
      <w:r w:rsidR="00C60F06" w:rsidRPr="00E11CB3">
        <w:rPr>
          <w:sz w:val="28"/>
          <w:szCs w:val="28"/>
        </w:rPr>
        <w:t xml:space="preserve"> уполномоченный орган в течение 20 рабочих дней со дня выявления вреда окружающей среде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пунктом 1 Порядка.</w:t>
      </w:r>
    </w:p>
    <w:p w:rsidR="00033246" w:rsidRPr="00E11CB3" w:rsidRDefault="00033246" w:rsidP="00A727E1">
      <w:pPr>
        <w:ind w:firstLine="709"/>
        <w:jc w:val="both"/>
        <w:rPr>
          <w:sz w:val="28"/>
          <w:szCs w:val="28"/>
        </w:rPr>
      </w:pPr>
      <w:r w:rsidRPr="00E11CB3">
        <w:rPr>
          <w:sz w:val="28"/>
          <w:szCs w:val="28"/>
        </w:rPr>
        <w:t>8. При изменении информации, содержащейся в заявлении и (или) в материалах, уполномоченный орган в течение 10 рабочих дней со дня таких изменений,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rsidR="00033246" w:rsidRPr="00E11CB3" w:rsidRDefault="00033246" w:rsidP="00A727E1">
      <w:pPr>
        <w:ind w:firstLine="709"/>
        <w:jc w:val="both"/>
        <w:rPr>
          <w:sz w:val="28"/>
          <w:szCs w:val="28"/>
        </w:rPr>
      </w:pPr>
      <w:r w:rsidRPr="00E11CB3">
        <w:rPr>
          <w:sz w:val="28"/>
          <w:szCs w:val="28"/>
        </w:rPr>
        <w:t>9. Заявление, информация, указанные в пунктах 7, 8 Порядка, направляются уполномоченным органом в Министерство природных ресурсов и экологии Российской Федерации посредством почтового отправления.</w:t>
      </w:r>
    </w:p>
    <w:p w:rsidR="00033246" w:rsidRPr="00E11CB3" w:rsidRDefault="00033246" w:rsidP="00033246">
      <w:pPr>
        <w:ind w:firstLine="709"/>
        <w:jc w:val="both"/>
        <w:rPr>
          <w:sz w:val="28"/>
          <w:szCs w:val="28"/>
        </w:rPr>
      </w:pPr>
      <w:r w:rsidRPr="00E11CB3">
        <w:rPr>
          <w:sz w:val="28"/>
          <w:szCs w:val="28"/>
        </w:rPr>
        <w:t xml:space="preserve">10. Уполномоченный орган вправе осуществлять закупку товаров, работ, услуг для обеспечения муниципальных нужд, возникающих при реализации полномочий по выявлению, оценке объектов накопленного </w:t>
      </w:r>
      <w:r w:rsidRPr="00E11CB3">
        <w:rPr>
          <w:sz w:val="28"/>
          <w:szCs w:val="28"/>
        </w:rPr>
        <w:lastRenderedPageBreak/>
        <w:t>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3246" w:rsidRPr="00E11CB3" w:rsidRDefault="00033246" w:rsidP="00033246">
      <w:pPr>
        <w:ind w:firstLine="709"/>
        <w:jc w:val="both"/>
        <w:rPr>
          <w:sz w:val="28"/>
          <w:szCs w:val="28"/>
        </w:rPr>
      </w:pPr>
      <w:r w:rsidRPr="00E11CB3">
        <w:rPr>
          <w:sz w:val="28"/>
          <w:szCs w:val="28"/>
        </w:rPr>
        <w:t>11. Работы по ликвидации накопленного вреда организуются уполномоченным органом и проводятся в отношении объектов накопленного вреда окружающей среде, в том числе в части проведения общественных обсуждений материалов оценки воздействия на окружающую среду объекта экологической экспертизы.</w:t>
      </w:r>
    </w:p>
    <w:p w:rsidR="00033246" w:rsidRPr="00E11CB3" w:rsidRDefault="00033246" w:rsidP="00033246">
      <w:pPr>
        <w:ind w:firstLine="709"/>
        <w:jc w:val="both"/>
        <w:rPr>
          <w:sz w:val="28"/>
          <w:szCs w:val="28"/>
        </w:rPr>
      </w:pPr>
      <w:r w:rsidRPr="00E11CB3">
        <w:rPr>
          <w:sz w:val="28"/>
          <w:szCs w:val="28"/>
        </w:rPr>
        <w:t>12. 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E975C2" w:rsidRDefault="00FE6D4D"/>
    <w:sectPr w:rsidR="00E975C2" w:rsidSect="001930C9">
      <w:footerReference w:type="default" r:id="rId7"/>
      <w:pgSz w:w="11906" w:h="16838"/>
      <w:pgMar w:top="1418"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4D" w:rsidRDefault="00FE6D4D">
      <w:r>
        <w:separator/>
      </w:r>
    </w:p>
  </w:endnote>
  <w:endnote w:type="continuationSeparator" w:id="0">
    <w:p w:rsidR="00FE6D4D" w:rsidRDefault="00FE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494875"/>
      <w:docPartObj>
        <w:docPartGallery w:val="Page Numbers (Bottom of Page)"/>
        <w:docPartUnique/>
      </w:docPartObj>
    </w:sdtPr>
    <w:sdtEndPr/>
    <w:sdtContent>
      <w:p w:rsidR="003F1563" w:rsidRDefault="00297180">
        <w:pPr>
          <w:pStyle w:val="a3"/>
          <w:jc w:val="center"/>
        </w:pPr>
        <w:r>
          <w:fldChar w:fldCharType="begin"/>
        </w:r>
        <w:r>
          <w:instrText>PAGE   \* MERGEFORMAT</w:instrText>
        </w:r>
        <w:r>
          <w:fldChar w:fldCharType="separate"/>
        </w:r>
        <w:r w:rsidR="005A5FBC">
          <w:rPr>
            <w:noProof/>
          </w:rPr>
          <w:t>5</w:t>
        </w:r>
        <w:r>
          <w:fldChar w:fldCharType="end"/>
        </w:r>
      </w:p>
    </w:sdtContent>
  </w:sdt>
  <w:p w:rsidR="003F1563" w:rsidRDefault="00FE6D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4D" w:rsidRDefault="00FE6D4D">
      <w:r>
        <w:separator/>
      </w:r>
    </w:p>
  </w:footnote>
  <w:footnote w:type="continuationSeparator" w:id="0">
    <w:p w:rsidR="00FE6D4D" w:rsidRDefault="00FE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78"/>
    <w:rsid w:val="00010210"/>
    <w:rsid w:val="00033246"/>
    <w:rsid w:val="001930C9"/>
    <w:rsid w:val="00203482"/>
    <w:rsid w:val="002108A1"/>
    <w:rsid w:val="00297180"/>
    <w:rsid w:val="00371210"/>
    <w:rsid w:val="005A5FBC"/>
    <w:rsid w:val="006F0B87"/>
    <w:rsid w:val="00716CD4"/>
    <w:rsid w:val="00740C8B"/>
    <w:rsid w:val="00852C49"/>
    <w:rsid w:val="008B52EB"/>
    <w:rsid w:val="009B4881"/>
    <w:rsid w:val="00A50859"/>
    <w:rsid w:val="00A727E1"/>
    <w:rsid w:val="00A73BFD"/>
    <w:rsid w:val="00B34D9A"/>
    <w:rsid w:val="00B4417E"/>
    <w:rsid w:val="00C60F06"/>
    <w:rsid w:val="00D272D7"/>
    <w:rsid w:val="00D84519"/>
    <w:rsid w:val="00E11CB3"/>
    <w:rsid w:val="00E82078"/>
    <w:rsid w:val="00FE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A5E26-73D0-4D55-8BBB-5089FA7F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78"/>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82078"/>
    <w:pPr>
      <w:jc w:val="center"/>
    </w:pPr>
    <w:rPr>
      <w:b/>
      <w:bCs/>
      <w:sz w:val="18"/>
    </w:rPr>
  </w:style>
  <w:style w:type="character" w:customStyle="1" w:styleId="20">
    <w:name w:val="Основной текст 2 Знак"/>
    <w:basedOn w:val="a0"/>
    <w:link w:val="2"/>
    <w:rsid w:val="00E82078"/>
    <w:rPr>
      <w:rFonts w:ascii="Times New Roman" w:eastAsia="Times New Roman" w:hAnsi="Times New Roman" w:cs="Times New Roman"/>
      <w:b/>
      <w:bCs/>
      <w:sz w:val="18"/>
      <w:szCs w:val="20"/>
      <w:lang w:eastAsia="ru-RU"/>
    </w:rPr>
  </w:style>
  <w:style w:type="paragraph" w:styleId="3">
    <w:name w:val="Body Text 3"/>
    <w:basedOn w:val="a"/>
    <w:link w:val="30"/>
    <w:rsid w:val="00E82078"/>
    <w:pPr>
      <w:jc w:val="both"/>
    </w:pPr>
    <w:rPr>
      <w:sz w:val="24"/>
    </w:rPr>
  </w:style>
  <w:style w:type="character" w:customStyle="1" w:styleId="30">
    <w:name w:val="Основной текст 3 Знак"/>
    <w:basedOn w:val="a0"/>
    <w:link w:val="3"/>
    <w:rsid w:val="00E82078"/>
    <w:rPr>
      <w:rFonts w:ascii="Times New Roman" w:eastAsia="Times New Roman" w:hAnsi="Times New Roman" w:cs="Times New Roman"/>
      <w:sz w:val="24"/>
      <w:szCs w:val="20"/>
      <w:lang w:eastAsia="ru-RU"/>
    </w:rPr>
  </w:style>
  <w:style w:type="paragraph" w:customStyle="1" w:styleId="ConsPlusNormal">
    <w:name w:val="ConsPlusNormal"/>
    <w:rsid w:val="00E82078"/>
    <w:pPr>
      <w:autoSpaceDE w:val="0"/>
      <w:autoSpaceDN w:val="0"/>
      <w:adjustRightInd w:val="0"/>
      <w:spacing w:after="0" w:line="240" w:lineRule="auto"/>
    </w:pPr>
    <w:rPr>
      <w:rFonts w:ascii="Times New Roman" w:hAnsi="Times New Roman" w:cs="Times New Roman"/>
      <w:b/>
      <w:bCs/>
      <w:sz w:val="28"/>
      <w:szCs w:val="28"/>
    </w:rPr>
  </w:style>
  <w:style w:type="paragraph" w:styleId="a3">
    <w:name w:val="footer"/>
    <w:basedOn w:val="a"/>
    <w:link w:val="a4"/>
    <w:uiPriority w:val="99"/>
    <w:unhideWhenUsed/>
    <w:rsid w:val="00E82078"/>
    <w:pPr>
      <w:tabs>
        <w:tab w:val="center" w:pos="4677"/>
        <w:tab w:val="right" w:pos="9355"/>
      </w:tabs>
    </w:pPr>
  </w:style>
  <w:style w:type="character" w:customStyle="1" w:styleId="a4">
    <w:name w:val="Нижний колонтитул Знак"/>
    <w:basedOn w:val="a0"/>
    <w:link w:val="a3"/>
    <w:uiPriority w:val="99"/>
    <w:rsid w:val="00E82078"/>
    <w:rPr>
      <w:rFonts w:ascii="Times New Roman" w:eastAsia="Times New Roman" w:hAnsi="Times New Roman" w:cs="Times New Roman"/>
      <w:sz w:val="26"/>
      <w:szCs w:val="20"/>
      <w:lang w:eastAsia="ru-RU"/>
    </w:rPr>
  </w:style>
  <w:style w:type="character" w:styleId="a5">
    <w:name w:val="Hyperlink"/>
    <w:basedOn w:val="a0"/>
    <w:uiPriority w:val="99"/>
    <w:unhideWhenUsed/>
    <w:rsid w:val="00010210"/>
    <w:rPr>
      <w:color w:val="0563C1" w:themeColor="hyperlink"/>
      <w:u w:val="single"/>
    </w:rPr>
  </w:style>
  <w:style w:type="paragraph" w:styleId="a6">
    <w:name w:val="Balloon Text"/>
    <w:basedOn w:val="a"/>
    <w:link w:val="a7"/>
    <w:uiPriority w:val="99"/>
    <w:semiHidden/>
    <w:unhideWhenUsed/>
    <w:rsid w:val="00A73BFD"/>
    <w:rPr>
      <w:rFonts w:ascii="Segoe UI" w:hAnsi="Segoe UI" w:cs="Segoe UI"/>
      <w:sz w:val="18"/>
      <w:szCs w:val="18"/>
    </w:rPr>
  </w:style>
  <w:style w:type="character" w:customStyle="1" w:styleId="a7">
    <w:name w:val="Текст выноски Знак"/>
    <w:basedOn w:val="a0"/>
    <w:link w:val="a6"/>
    <w:uiPriority w:val="99"/>
    <w:semiHidden/>
    <w:rsid w:val="00A73BF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9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20</cp:revision>
  <cp:lastPrinted>2025-05-27T13:10:00Z</cp:lastPrinted>
  <dcterms:created xsi:type="dcterms:W3CDTF">2025-04-28T07:29:00Z</dcterms:created>
  <dcterms:modified xsi:type="dcterms:W3CDTF">2025-05-27T13:15:00Z</dcterms:modified>
</cp:coreProperties>
</file>