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72" w:rsidRDefault="00FF2372" w:rsidP="00FF2372">
      <w:pPr>
        <w:jc w:val="right"/>
      </w:pPr>
      <w:r>
        <w:t>Приложение № 1</w:t>
      </w:r>
    </w:p>
    <w:p w:rsidR="00FF2372" w:rsidRDefault="00FF2372" w:rsidP="00FF2372">
      <w:pPr>
        <w:jc w:val="right"/>
      </w:pPr>
      <w:r>
        <w:t>к распоряжению администрации</w:t>
      </w:r>
    </w:p>
    <w:p w:rsidR="00FF2372" w:rsidRDefault="00FF2372" w:rsidP="00FF2372">
      <w:pPr>
        <w:jc w:val="right"/>
      </w:pPr>
      <w:r>
        <w:t>городского поселения «Путеец»</w:t>
      </w:r>
    </w:p>
    <w:p w:rsidR="00FF2372" w:rsidRDefault="00FF2372" w:rsidP="00FF2372">
      <w:pPr>
        <w:jc w:val="right"/>
      </w:pPr>
      <w:r>
        <w:t xml:space="preserve">от </w:t>
      </w:r>
      <w:r w:rsidR="00F75AA1">
        <w:t>30</w:t>
      </w:r>
      <w:r>
        <w:t>.01.202</w:t>
      </w:r>
      <w:r w:rsidR="00F75AA1">
        <w:t>5</w:t>
      </w:r>
      <w:r>
        <w:t xml:space="preserve"> № </w:t>
      </w:r>
      <w:r w:rsidR="00F75AA1">
        <w:t>2</w:t>
      </w:r>
      <w:r>
        <w:t>/1-р</w:t>
      </w:r>
    </w:p>
    <w:p w:rsidR="00FF2372" w:rsidRDefault="00FF2372" w:rsidP="00FF2372">
      <w:pPr>
        <w:jc w:val="right"/>
      </w:pPr>
    </w:p>
    <w:p w:rsidR="00FF2372" w:rsidRPr="007C3ABE" w:rsidRDefault="00FF2372" w:rsidP="00FF2372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земельного контроля в границах муниципального образования </w:t>
      </w:r>
    </w:p>
    <w:p w:rsidR="00FF2372" w:rsidRDefault="00FF2372" w:rsidP="00FF2372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>городского поселения «Путеец» за 202</w:t>
      </w:r>
      <w:r w:rsidR="00F75AA1"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FF2372" w:rsidRPr="007C3ABE" w:rsidRDefault="00FF2372" w:rsidP="00FF2372">
      <w:pPr>
        <w:pStyle w:val="Default"/>
        <w:jc w:val="center"/>
      </w:pPr>
    </w:p>
    <w:p w:rsidR="00FF2372" w:rsidRDefault="00FF2372" w:rsidP="00FF2372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>Организация и проведение муниципального земельного контроля.</w:t>
      </w:r>
    </w:p>
    <w:p w:rsidR="00FF2372" w:rsidRPr="007C3ABE" w:rsidRDefault="00FF2372" w:rsidP="00FF2372">
      <w:pPr>
        <w:pStyle w:val="Default"/>
        <w:jc w:val="center"/>
      </w:pP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16</w:t>
      </w:r>
      <w:r w:rsidRPr="007C3ABE">
        <w:t>.0</w:t>
      </w:r>
      <w:r>
        <w:t>9</w:t>
      </w:r>
      <w:r w:rsidRPr="007C3ABE">
        <w:t xml:space="preserve">.2021 № </w:t>
      </w:r>
      <w:r>
        <w:t>2-43/184</w:t>
      </w:r>
      <w:r w:rsidRPr="007C3ABE">
        <w:t xml:space="preserve">  «</w:t>
      </w:r>
      <w:r>
        <w:t>Об утверждении Положения о муниципальном земельном контроле в границах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от 26.11.2021 № 3-4/13, от 03.03.2022 № 3-8/29, от 16.06.2022 № 3-10/44, от 16.09.2022 № 3-12/50</w:t>
      </w:r>
      <w:r>
        <w:t>,</w:t>
      </w:r>
      <w:r w:rsidRPr="008565A8">
        <w:t xml:space="preserve"> от 17.05.2023 № 3-16/82, от 23.11.2023 № 3-19/104, от 22.12.2023 № 3-20/114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>
        <w:t>.</w:t>
      </w:r>
      <w:r w:rsidRPr="007C3ABE">
        <w:t xml:space="preserve">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Объектом муниципального земельного контроля являются </w:t>
      </w:r>
      <w:r w:rsidRPr="00171E9E"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t>;</w:t>
      </w:r>
      <w:r w:rsidRPr="00171E9E">
        <w:t xml:space="preserve"> </w:t>
      </w:r>
      <w:r>
        <w:t>результаты деятельности контролируемых лиц, в том числе работы и услуги, к которым предъявляются обязательные требования; объекты земельных отношений, расположенные в границах муниципального образования городского поселения «Путеец».</w:t>
      </w:r>
      <w:r w:rsidRPr="007C3ABE">
        <w:t xml:space="preserve">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земельного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FF2372" w:rsidRDefault="00FF2372" w:rsidP="00FF2372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FF2372" w:rsidRDefault="00FF2372" w:rsidP="00FF2372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FF2372" w:rsidRPr="00820E5F" w:rsidRDefault="00FF2372" w:rsidP="00FF2372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FF2372" w:rsidRPr="001D5305" w:rsidRDefault="00FF2372" w:rsidP="00FF2372">
      <w:pPr>
        <w:pStyle w:val="Default"/>
        <w:ind w:firstLine="709"/>
        <w:jc w:val="both"/>
      </w:pPr>
      <w:r w:rsidRPr="001D5305"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городского поселения «Путеец»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>В соответствии с 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 в 202</w:t>
      </w:r>
      <w:r w:rsidR="00AD7874">
        <w:t>4</w:t>
      </w:r>
      <w:r w:rsidRPr="007C3ABE">
        <w:t xml:space="preserve"> году на территории </w:t>
      </w:r>
      <w:r>
        <w:t xml:space="preserve">муниципального образования </w:t>
      </w:r>
      <w:r>
        <w:lastRenderedPageBreak/>
        <w:t>городского поселения «Путеец»</w:t>
      </w:r>
      <w:r w:rsidRPr="007C3ABE">
        <w:t xml:space="preserve"> плановые </w:t>
      </w:r>
      <w:r w:rsidRPr="003D13A2">
        <w:t>контрольные мероприятия</w:t>
      </w:r>
      <w:r w:rsidRPr="007C3ABE">
        <w:t xml:space="preserve"> по муниципальному земельному контролю не проводились. </w:t>
      </w:r>
    </w:p>
    <w:p w:rsidR="00FF2372" w:rsidRDefault="00FF2372" w:rsidP="00FF2372">
      <w:pPr>
        <w:pStyle w:val="Default"/>
        <w:ind w:firstLine="709"/>
        <w:jc w:val="both"/>
      </w:pPr>
      <w:r w:rsidRPr="007C3ABE">
        <w:t xml:space="preserve">Внеплановые </w:t>
      </w:r>
      <w:r w:rsidRPr="003D13A2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земельного контроля в 202</w:t>
      </w:r>
      <w:r w:rsidR="00AD7874">
        <w:t>4</w:t>
      </w:r>
      <w:r w:rsidRPr="007C3ABE">
        <w:t xml:space="preserve"> году, были направлены на проведение профилактических мероприятий.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5E5940"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AD7874"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19.12.2023 № 13</w:t>
      </w:r>
      <w:r w:rsidR="00AD7874">
        <w:t>7</w:t>
      </w:r>
      <w:r>
        <w:t xml:space="preserve"> (далее – Программа).</w:t>
      </w:r>
    </w:p>
    <w:p w:rsidR="00FF2372" w:rsidRPr="007C3ABE" w:rsidRDefault="00FF2372" w:rsidP="00FF2372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FF2372" w:rsidRPr="00885730" w:rsidRDefault="00FF2372" w:rsidP="00FF2372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85730">
        <w:rPr>
          <w:b w:val="0"/>
          <w:sz w:val="24"/>
          <w:szCs w:val="24"/>
        </w:rPr>
        <w:t>1) информирование;</w:t>
      </w:r>
    </w:p>
    <w:p w:rsidR="00FF2372" w:rsidRPr="00885730" w:rsidRDefault="00FF2372" w:rsidP="00FF2372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85730">
        <w:rPr>
          <w:b w:val="0"/>
          <w:sz w:val="24"/>
          <w:szCs w:val="24"/>
        </w:rPr>
        <w:t>2) объявление предостережения;</w:t>
      </w:r>
    </w:p>
    <w:p w:rsidR="00FF2372" w:rsidRPr="00885730" w:rsidRDefault="00FF2372" w:rsidP="00FF2372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885730">
        <w:rPr>
          <w:b w:val="0"/>
          <w:sz w:val="24"/>
          <w:szCs w:val="24"/>
        </w:rPr>
        <w:t>3) консультирование;</w:t>
      </w:r>
    </w:p>
    <w:p w:rsidR="00FF2372" w:rsidRPr="00885730" w:rsidRDefault="00FF2372" w:rsidP="00FF2372">
      <w:pPr>
        <w:pStyle w:val="Default"/>
        <w:ind w:firstLine="709"/>
        <w:jc w:val="both"/>
      </w:pPr>
      <w:r w:rsidRPr="00885730">
        <w:t xml:space="preserve">4) обобщение правоприменительной практики.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Информирование </w:t>
      </w:r>
      <w:r w:rsidRPr="00885730">
        <w:t xml:space="preserve">контролируемых и иных заинтересованных лиц по вопросам соблюдения обязательных требований </w:t>
      </w:r>
      <w:r w:rsidRPr="00C641FD">
        <w:t xml:space="preserve">осуществляется </w:t>
      </w:r>
      <w:r w:rsidRPr="00885730">
        <w:t>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FF2372" w:rsidRDefault="00FF2372" w:rsidP="00FF2372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FF2372" w:rsidRDefault="00FF2372" w:rsidP="00FF2372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FF2372" w:rsidRDefault="00FF2372" w:rsidP="00FF2372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FF2372" w:rsidRDefault="00FF2372" w:rsidP="00FF2372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FF2372" w:rsidRDefault="00FF2372" w:rsidP="00FF2372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FF2372" w:rsidRPr="007C3ABE" w:rsidRDefault="00FF2372" w:rsidP="00FF2372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администрации городского поселения «Путеец».</w:t>
      </w:r>
    </w:p>
    <w:p w:rsidR="00FF2372" w:rsidRDefault="00FF2372" w:rsidP="00FF2372">
      <w:pPr>
        <w:pStyle w:val="Default"/>
        <w:ind w:firstLine="709"/>
        <w:jc w:val="both"/>
      </w:pPr>
      <w:r>
        <w:lastRenderedPageBreak/>
        <w:t>Обобщение</w:t>
      </w:r>
      <w:r w:rsidRPr="00AC5962">
        <w:t xml:space="preserve"> правоприменительной практики осуществляется </w:t>
      </w:r>
      <w:r>
        <w:t>путем</w:t>
      </w:r>
      <w:r w:rsidRPr="00AC5962">
        <w:t xml:space="preserve"> подготовк</w:t>
      </w:r>
      <w:r>
        <w:t>и</w:t>
      </w:r>
      <w:r w:rsidRPr="00AC5962">
        <w:t xml:space="preserve"> </w:t>
      </w:r>
      <w:r>
        <w:t xml:space="preserve">и размещения на официальном сайте </w:t>
      </w:r>
      <w:r w:rsidRPr="00AC5962">
        <w:t>доклада с результатами обобщения правоприменительной практики администрации городского поселения «Путеец»</w:t>
      </w:r>
      <w:r>
        <w:t>.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Деятельность муниципального земельного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>В 202</w:t>
      </w:r>
      <w:r w:rsidR="00AD7874">
        <w:t>4</w:t>
      </w:r>
      <w:r w:rsidRPr="007C3ABE">
        <w:t xml:space="preserve"> году в рамках осуществления муниципального земельного контроля были проведены следующие профилактические мероприятия: </w:t>
      </w:r>
    </w:p>
    <w:p w:rsidR="00FF2372" w:rsidRPr="007C3ABE" w:rsidRDefault="00FF2372" w:rsidP="00FF2372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 w:rsidR="00AD7874">
        <w:t>6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FF2372" w:rsidRPr="007C3ABE" w:rsidRDefault="00FF2372" w:rsidP="00FF2372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консультирований контролируемых лиц; </w:t>
      </w:r>
    </w:p>
    <w:p w:rsidR="00FF2372" w:rsidRPr="007C3ABE" w:rsidRDefault="00FF2372" w:rsidP="00FF2372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FF2372" w:rsidRPr="007C3ABE" w:rsidRDefault="00FF2372" w:rsidP="00FF2372">
      <w:pPr>
        <w:pStyle w:val="Default"/>
        <w:ind w:firstLine="709"/>
        <w:jc w:val="both"/>
      </w:pP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Наиболее часто встречающимися нарушениями земельного законодательства, с которыми сталкиваются специалисты органа муниципального контроля при осуществлении муниципального земельного контроля, являются: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1.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назначению, влечет за собой наложение административного штрафа в размере предусмотренного ст.8.8. "Кодекса Российской Федерации об административных правонарушениях" от 30.12.2001 N 195-ФЗ. Земельный участок может быть изъят у собственника, если использование участка осуществляется с нарушением требований законодательства Российской Федерации, в частности, если участок используется не по целевому назначению, или его использование приводит к существенному снижению плодородия земель сельскохозяйственного назначения, либо причинению вреда окружающей среде, или на участке возведена или создана самовольная постройка и лицами, указанными в п. 2 ст. 222 Градостроительного Кодекса Российской Федерации, не выполнены предусмотренные законом обязанности по ее сносу или приведению в соответствие с установленными требованиями.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Напоминаем о недопустимости использования земельного участка не по целевому назначению, 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можно, получить, заказав выписку из ЕГРН на земельный участок </w:t>
      </w:r>
      <w:r>
        <w:t xml:space="preserve">в Управлении </w:t>
      </w:r>
      <w:proofErr w:type="spellStart"/>
      <w:r>
        <w:t>Росреестра</w:t>
      </w:r>
      <w:proofErr w:type="spellEnd"/>
      <w:r>
        <w:t xml:space="preserve"> по Республике Коми</w:t>
      </w:r>
      <w:r w:rsidRPr="007C3ABE">
        <w:t xml:space="preserve">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 xml:space="preserve">2. Самовольный захват земельного участка или его части, совершенный гражданами, юридическими лицами, индивидуальными предпринимателями рассматривается как нарушение земельного законодательства, наносящее ущерб экономике, пользователям земельных участков (ст. 7.1 Кодекса </w:t>
      </w:r>
      <w:r w:rsidR="00AD7874" w:rsidRPr="007C3ABE">
        <w:t>об административных</w:t>
      </w:r>
      <w:r w:rsidR="00AD7874">
        <w:t xml:space="preserve"> </w:t>
      </w:r>
      <w:r w:rsidR="00AD7874" w:rsidRPr="007C3ABE">
        <w:t>правонарушениях</w:t>
      </w:r>
      <w:r w:rsidRPr="007C3ABE">
        <w:t xml:space="preserve"> Российской Федерации). </w:t>
      </w:r>
    </w:p>
    <w:p w:rsidR="00FF2372" w:rsidRPr="007C3ABE" w:rsidRDefault="00FF2372" w:rsidP="00FF2372">
      <w:pPr>
        <w:pStyle w:val="Default"/>
        <w:ind w:firstLine="709"/>
        <w:jc w:val="both"/>
      </w:pPr>
      <w:r w:rsidRPr="007C3ABE">
        <w:t>В случае, если не проведена процедура межевания границ земельного участка, не определено местоположение гр</w:t>
      </w:r>
      <w:bookmarkStart w:id="0" w:name="_GoBack"/>
      <w:bookmarkEnd w:id="0"/>
      <w:r w:rsidRPr="007C3ABE">
        <w:t xml:space="preserve">аниц земельного участка, и площадь не уточнена, участок становится объектом спора с «соседними» хозяйствующими субъектами, возможен также самовольный захват земельного участка или его части, что впоследствии может привести к нарушению имущественных прав пользователя земельного участка, собственника земельного участка, органа местного самоуправления, субъекта Российской Федерации. Для недопущения вышеуказанного нарушения рекомендуем своевременно оформлять правоустанавливающие документы на земельные участки. </w:t>
      </w:r>
    </w:p>
    <w:p w:rsidR="00FF2372" w:rsidRPr="007C3ABE" w:rsidRDefault="00FF2372" w:rsidP="00FF2372">
      <w:pPr>
        <w:ind w:firstLine="709"/>
        <w:jc w:val="both"/>
      </w:pPr>
      <w:r w:rsidRPr="007C3ABE">
        <w:t xml:space="preserve">Для того чтобы проследить в порядке самоконтроля, не допущены ли землепользователями самовольное занятие земель, достаточно соотнести границы </w:t>
      </w:r>
      <w:r w:rsidRPr="007C3ABE">
        <w:lastRenderedPageBreak/>
        <w:t>земельного участка с фактически оформленными границами. Информацию об оформленных границах земельных участков можно узнать на публичной кадастровой карте в сети «Интернет»</w:t>
      </w:r>
      <w:r>
        <w:t>.</w:t>
      </w:r>
    </w:p>
    <w:p w:rsidR="00DC1FE9" w:rsidRDefault="00DC1FE9"/>
    <w:sectPr w:rsidR="00DC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72"/>
    <w:rsid w:val="00AD7874"/>
    <w:rsid w:val="00DC1FE9"/>
    <w:rsid w:val="00F75AA1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C191C-BC5F-4E10-8C2D-FB85AD8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FF23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FF2372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PTC-004</cp:lastModifiedBy>
  <cp:revision>3</cp:revision>
  <dcterms:created xsi:type="dcterms:W3CDTF">2024-03-05T12:03:00Z</dcterms:created>
  <dcterms:modified xsi:type="dcterms:W3CDTF">2025-02-25T08:04:00Z</dcterms:modified>
</cp:coreProperties>
</file>